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13C9" w14:textId="77777777" w:rsidR="00912EF5" w:rsidRDefault="00912EF5" w:rsidP="00912EF5">
      <w:pPr>
        <w:rPr>
          <w:rFonts w:cstheme="minorHAnsi"/>
          <w:noProof/>
          <w:sz w:val="28"/>
          <w:szCs w:val="28"/>
          <w:u w:val="single"/>
        </w:rPr>
      </w:pPr>
      <w:r>
        <w:rPr>
          <w:rFonts w:cstheme="minorHAnsi"/>
          <w:noProof/>
          <w:sz w:val="28"/>
          <w:szCs w:val="28"/>
          <w:u w:val="single"/>
        </w:rPr>
        <w:t>Beneficial Impact</w:t>
      </w:r>
    </w:p>
    <w:p w14:paraId="25BDF777" w14:textId="77777777" w:rsidR="00912EF5" w:rsidRPr="00563EB7" w:rsidRDefault="00912EF5" w:rsidP="00912EF5">
      <w:pPr>
        <w:rPr>
          <w:rFonts w:cstheme="minorHAnsi"/>
          <w:noProof/>
          <w:sz w:val="24"/>
          <w:szCs w:val="24"/>
        </w:rPr>
      </w:pPr>
      <w:r w:rsidRPr="00563EB7">
        <w:rPr>
          <w:rFonts w:cstheme="minorHAnsi"/>
          <w:noProof/>
          <w:sz w:val="24"/>
          <w:szCs w:val="24"/>
        </w:rPr>
        <w:t>The Roman Catholic Diocese of Baton Rouge</w:t>
      </w:r>
      <w:r>
        <w:rPr>
          <w:rFonts w:cstheme="minorHAnsi"/>
          <w:noProof/>
          <w:sz w:val="24"/>
          <w:szCs w:val="24"/>
        </w:rPr>
        <w:t xml:space="preserve"> (hereafter refered to as “the Diocese”) </w:t>
      </w:r>
      <w:r w:rsidRPr="00563EB7">
        <w:rPr>
          <w:rFonts w:cstheme="minorHAnsi"/>
          <w:noProof/>
          <w:sz w:val="24"/>
          <w:szCs w:val="24"/>
        </w:rPr>
        <w:t xml:space="preserve"> encourages and accepts gifts that benefit the Diocese and are consistent with its Catholic values mission while </w:t>
      </w:r>
      <w:r>
        <w:rPr>
          <w:rFonts w:cstheme="minorHAnsi"/>
          <w:noProof/>
          <w:sz w:val="24"/>
          <w:szCs w:val="24"/>
        </w:rPr>
        <w:t xml:space="preserve">simultaneously venerating </w:t>
      </w:r>
      <w:r w:rsidRPr="00563EB7">
        <w:rPr>
          <w:rFonts w:cstheme="minorHAnsi"/>
          <w:noProof/>
          <w:sz w:val="24"/>
          <w:szCs w:val="24"/>
        </w:rPr>
        <w:t xml:space="preserve">the intentions of donors.  This policy, together with implementation procedures approved by the Gift Acceptance Committee, provide guidance as to </w:t>
      </w:r>
      <w:r>
        <w:rPr>
          <w:rFonts w:cstheme="minorHAnsi"/>
          <w:noProof/>
          <w:sz w:val="24"/>
          <w:szCs w:val="24"/>
        </w:rPr>
        <w:t>determine appropriate gift acceptance</w:t>
      </w:r>
      <w:r w:rsidRPr="00563EB7">
        <w:rPr>
          <w:rFonts w:cstheme="minorHAnsi"/>
          <w:noProof/>
          <w:sz w:val="24"/>
          <w:szCs w:val="24"/>
        </w:rPr>
        <w:t>.</w:t>
      </w:r>
    </w:p>
    <w:p w14:paraId="03CB4403" w14:textId="33424378" w:rsidR="00912EF5" w:rsidRDefault="00912EF5" w:rsidP="00912EF5">
      <w:pPr>
        <w:spacing w:after="0"/>
        <w:rPr>
          <w:rFonts w:cstheme="minorHAnsi"/>
          <w:noProof/>
          <w:sz w:val="24"/>
          <w:szCs w:val="24"/>
        </w:rPr>
      </w:pPr>
      <w:r w:rsidRPr="00563EB7">
        <w:rPr>
          <w:rFonts w:cstheme="minorHAnsi"/>
          <w:noProof/>
          <w:sz w:val="24"/>
          <w:szCs w:val="24"/>
        </w:rPr>
        <w:t>It is the policy of the</w:t>
      </w:r>
      <w:r>
        <w:rPr>
          <w:rFonts w:cstheme="minorHAnsi"/>
          <w:noProof/>
          <w:sz w:val="24"/>
          <w:szCs w:val="24"/>
        </w:rPr>
        <w:t xml:space="preserve"> </w:t>
      </w:r>
      <w:r w:rsidRPr="00563EB7">
        <w:rPr>
          <w:rFonts w:cstheme="minorHAnsi"/>
          <w:noProof/>
          <w:sz w:val="24"/>
          <w:szCs w:val="24"/>
        </w:rPr>
        <w:t>Diocese to accept gifts that provide a net positive benefit to the Diocese, its parishes</w:t>
      </w:r>
      <w:r>
        <w:rPr>
          <w:rFonts w:cstheme="minorHAnsi"/>
          <w:noProof/>
          <w:sz w:val="24"/>
          <w:szCs w:val="24"/>
        </w:rPr>
        <w:t>,</w:t>
      </w:r>
      <w:r w:rsidRPr="00563EB7">
        <w:rPr>
          <w:rFonts w:cstheme="minorHAnsi"/>
          <w:noProof/>
          <w:sz w:val="24"/>
          <w:szCs w:val="24"/>
        </w:rPr>
        <w:t xml:space="preserve"> </w:t>
      </w:r>
      <w:r>
        <w:rPr>
          <w:rFonts w:cstheme="minorHAnsi"/>
          <w:noProof/>
          <w:sz w:val="24"/>
          <w:szCs w:val="24"/>
        </w:rPr>
        <w:t>schools, and other min</w:t>
      </w:r>
      <w:r>
        <w:rPr>
          <w:rFonts w:cstheme="minorHAnsi"/>
          <w:noProof/>
          <w:sz w:val="24"/>
          <w:szCs w:val="24"/>
        </w:rPr>
        <w:t>i</w:t>
      </w:r>
      <w:r>
        <w:rPr>
          <w:rFonts w:cstheme="minorHAnsi"/>
          <w:noProof/>
          <w:sz w:val="24"/>
          <w:szCs w:val="24"/>
        </w:rPr>
        <w:t>stries that consider</w:t>
      </w:r>
      <w:r w:rsidRPr="00563EB7">
        <w:rPr>
          <w:rFonts w:cstheme="minorHAnsi"/>
          <w:noProof/>
          <w:sz w:val="24"/>
          <w:szCs w:val="24"/>
        </w:rPr>
        <w:t xml:space="preserve"> the gift’s value, intended use, and any associated encumbrances, complexities</w:t>
      </w:r>
      <w:r>
        <w:rPr>
          <w:rFonts w:cstheme="minorHAnsi"/>
          <w:noProof/>
          <w:sz w:val="24"/>
          <w:szCs w:val="24"/>
        </w:rPr>
        <w:t>,</w:t>
      </w:r>
      <w:r w:rsidRPr="00563EB7">
        <w:rPr>
          <w:rFonts w:cstheme="minorHAnsi"/>
          <w:noProof/>
          <w:sz w:val="24"/>
          <w:szCs w:val="24"/>
        </w:rPr>
        <w:t xml:space="preserve"> or donor restrictions.</w:t>
      </w:r>
    </w:p>
    <w:p w14:paraId="27FCC7E9" w14:textId="77777777" w:rsidR="00912EF5" w:rsidRDefault="00912EF5" w:rsidP="00912EF5">
      <w:pPr>
        <w:spacing w:after="0"/>
        <w:rPr>
          <w:rFonts w:cstheme="minorHAnsi"/>
          <w:noProof/>
          <w:sz w:val="24"/>
          <w:szCs w:val="24"/>
        </w:rPr>
      </w:pPr>
    </w:p>
    <w:p w14:paraId="278DFE8D" w14:textId="77777777" w:rsidR="00912EF5" w:rsidRDefault="00912EF5" w:rsidP="00912EF5">
      <w:pPr>
        <w:spacing w:after="0"/>
        <w:rPr>
          <w:rFonts w:cstheme="minorHAnsi"/>
          <w:noProof/>
          <w:sz w:val="24"/>
          <w:szCs w:val="24"/>
        </w:rPr>
      </w:pPr>
      <w:r>
        <w:rPr>
          <w:rFonts w:cstheme="minorHAnsi"/>
          <w:noProof/>
          <w:sz w:val="24"/>
          <w:szCs w:val="24"/>
        </w:rPr>
        <w:t>The  Diocese will not accept gifts that:</w:t>
      </w:r>
    </w:p>
    <w:p w14:paraId="0D6B36F3" w14:textId="77777777" w:rsidR="00912EF5" w:rsidRDefault="00912EF5" w:rsidP="00912EF5">
      <w:pPr>
        <w:pStyle w:val="ListParagraph"/>
        <w:numPr>
          <w:ilvl w:val="0"/>
          <w:numId w:val="1"/>
        </w:numPr>
        <w:spacing w:after="0"/>
        <w:rPr>
          <w:rFonts w:cstheme="minorHAnsi"/>
          <w:noProof/>
          <w:sz w:val="24"/>
          <w:szCs w:val="24"/>
        </w:rPr>
      </w:pPr>
      <w:r>
        <w:rPr>
          <w:rFonts w:cstheme="minorHAnsi"/>
          <w:noProof/>
          <w:sz w:val="24"/>
          <w:szCs w:val="24"/>
        </w:rPr>
        <w:t>do not provide a net positive benefit to the Diocese;</w:t>
      </w:r>
    </w:p>
    <w:p w14:paraId="6527C5F1" w14:textId="77777777" w:rsidR="00912EF5" w:rsidRDefault="00912EF5" w:rsidP="00912EF5">
      <w:pPr>
        <w:pStyle w:val="ListParagraph"/>
        <w:numPr>
          <w:ilvl w:val="0"/>
          <w:numId w:val="1"/>
        </w:numPr>
        <w:spacing w:after="0"/>
        <w:rPr>
          <w:rFonts w:cstheme="minorHAnsi"/>
          <w:noProof/>
          <w:sz w:val="24"/>
          <w:szCs w:val="24"/>
        </w:rPr>
      </w:pPr>
      <w:r>
        <w:rPr>
          <w:rFonts w:cstheme="minorHAnsi"/>
          <w:noProof/>
          <w:sz w:val="24"/>
          <w:szCs w:val="24"/>
        </w:rPr>
        <w:t>are for purposes outside of the  Diocese’s mission of supporting its parishesand apostolates;</w:t>
      </w:r>
    </w:p>
    <w:p w14:paraId="41E19B32" w14:textId="77777777" w:rsidR="00912EF5" w:rsidRDefault="00912EF5" w:rsidP="00912EF5">
      <w:pPr>
        <w:pStyle w:val="ListParagraph"/>
        <w:numPr>
          <w:ilvl w:val="0"/>
          <w:numId w:val="1"/>
        </w:numPr>
        <w:spacing w:after="0"/>
        <w:rPr>
          <w:rFonts w:cstheme="minorHAnsi"/>
          <w:noProof/>
          <w:sz w:val="24"/>
          <w:szCs w:val="24"/>
        </w:rPr>
      </w:pPr>
      <w:r>
        <w:rPr>
          <w:rFonts w:cstheme="minorHAnsi"/>
          <w:noProof/>
          <w:sz w:val="24"/>
          <w:szCs w:val="24"/>
        </w:rPr>
        <w:t>would compromise tax-exempt status of the Diocese;</w:t>
      </w:r>
    </w:p>
    <w:p w14:paraId="070BB58B" w14:textId="10231C67" w:rsidR="00912EF5" w:rsidRDefault="00912EF5" w:rsidP="00912EF5">
      <w:pPr>
        <w:pStyle w:val="ListParagraph"/>
        <w:numPr>
          <w:ilvl w:val="0"/>
          <w:numId w:val="1"/>
        </w:numPr>
        <w:spacing w:after="0"/>
        <w:rPr>
          <w:rFonts w:cstheme="minorHAnsi"/>
          <w:noProof/>
          <w:sz w:val="24"/>
          <w:szCs w:val="24"/>
        </w:rPr>
      </w:pPr>
      <w:r>
        <w:rPr>
          <w:rFonts w:cstheme="minorHAnsi"/>
          <w:noProof/>
          <w:sz w:val="24"/>
          <w:szCs w:val="24"/>
        </w:rPr>
        <w:t>would result in unacceptable consequesnces for the  Diocese</w:t>
      </w:r>
      <w:r>
        <w:rPr>
          <w:rFonts w:cstheme="minorHAnsi"/>
          <w:noProof/>
          <w:sz w:val="24"/>
          <w:szCs w:val="24"/>
        </w:rPr>
        <w:t xml:space="preserve"> </w:t>
      </w:r>
      <w:r>
        <w:rPr>
          <w:rFonts w:cstheme="minorHAnsi"/>
          <w:noProof/>
          <w:sz w:val="24"/>
          <w:szCs w:val="24"/>
        </w:rPr>
        <w:t xml:space="preserve">or its parishes and apostolates. </w:t>
      </w:r>
    </w:p>
    <w:p w14:paraId="674049F2" w14:textId="77777777" w:rsidR="00912EF5" w:rsidRDefault="00912EF5" w:rsidP="00912EF5">
      <w:pPr>
        <w:spacing w:after="0"/>
        <w:rPr>
          <w:rFonts w:cstheme="minorHAnsi"/>
          <w:noProof/>
          <w:sz w:val="24"/>
          <w:szCs w:val="24"/>
        </w:rPr>
      </w:pPr>
    </w:p>
    <w:p w14:paraId="2861A873" w14:textId="77777777" w:rsidR="00912EF5" w:rsidRDefault="00912EF5" w:rsidP="00912EF5">
      <w:pPr>
        <w:spacing w:after="0"/>
        <w:rPr>
          <w:rFonts w:cstheme="minorHAnsi"/>
          <w:noProof/>
          <w:sz w:val="24"/>
          <w:szCs w:val="24"/>
        </w:rPr>
      </w:pPr>
      <w:r>
        <w:rPr>
          <w:rFonts w:cstheme="minorHAnsi"/>
          <w:noProof/>
          <w:sz w:val="24"/>
          <w:szCs w:val="24"/>
        </w:rPr>
        <w:t>Factors to be considered in evaluating the consequences of a gift include:</w:t>
      </w:r>
    </w:p>
    <w:p w14:paraId="45880DF5" w14:textId="77777777" w:rsidR="00912EF5" w:rsidRDefault="00912EF5" w:rsidP="00912EF5">
      <w:pPr>
        <w:pStyle w:val="ListParagraph"/>
        <w:numPr>
          <w:ilvl w:val="0"/>
          <w:numId w:val="2"/>
        </w:numPr>
        <w:spacing w:after="0"/>
        <w:rPr>
          <w:rFonts w:cstheme="minorHAnsi"/>
          <w:noProof/>
          <w:sz w:val="24"/>
          <w:szCs w:val="24"/>
        </w:rPr>
      </w:pPr>
      <w:r>
        <w:rPr>
          <w:rFonts w:cstheme="minorHAnsi"/>
          <w:noProof/>
          <w:sz w:val="24"/>
          <w:szCs w:val="24"/>
        </w:rPr>
        <w:t>consistency with the Diocese’s Catholic values and interests;</w:t>
      </w:r>
    </w:p>
    <w:p w14:paraId="0F8C431A" w14:textId="77777777" w:rsidR="00912EF5" w:rsidRDefault="00912EF5" w:rsidP="00912EF5">
      <w:pPr>
        <w:pStyle w:val="ListParagraph"/>
        <w:numPr>
          <w:ilvl w:val="0"/>
          <w:numId w:val="2"/>
        </w:numPr>
        <w:spacing w:after="0"/>
        <w:rPr>
          <w:rFonts w:cstheme="minorHAnsi"/>
          <w:noProof/>
          <w:sz w:val="24"/>
          <w:szCs w:val="24"/>
        </w:rPr>
      </w:pPr>
      <w:r>
        <w:rPr>
          <w:rFonts w:cstheme="minorHAnsi"/>
          <w:noProof/>
          <w:sz w:val="24"/>
          <w:szCs w:val="24"/>
        </w:rPr>
        <w:t>compatibility between donor intent and the use of the gift;</w:t>
      </w:r>
    </w:p>
    <w:p w14:paraId="12F700C8" w14:textId="77777777" w:rsidR="00912EF5" w:rsidRDefault="00912EF5" w:rsidP="00912EF5">
      <w:pPr>
        <w:pStyle w:val="ListParagraph"/>
        <w:numPr>
          <w:ilvl w:val="0"/>
          <w:numId w:val="2"/>
        </w:numPr>
        <w:spacing w:after="0"/>
        <w:rPr>
          <w:rFonts w:cstheme="minorHAnsi"/>
          <w:noProof/>
          <w:sz w:val="24"/>
          <w:szCs w:val="24"/>
        </w:rPr>
      </w:pPr>
      <w:r>
        <w:rPr>
          <w:rFonts w:cstheme="minorHAnsi"/>
          <w:noProof/>
          <w:sz w:val="24"/>
          <w:szCs w:val="24"/>
        </w:rPr>
        <w:t>risk to the Diocese’s assets;</w:t>
      </w:r>
    </w:p>
    <w:p w14:paraId="28E5C54F" w14:textId="593E4AE6" w:rsidR="00912EF5" w:rsidRDefault="00912EF5" w:rsidP="00912EF5">
      <w:pPr>
        <w:pStyle w:val="ListParagraph"/>
        <w:numPr>
          <w:ilvl w:val="0"/>
          <w:numId w:val="2"/>
        </w:numPr>
        <w:spacing w:after="0"/>
        <w:rPr>
          <w:rFonts w:cstheme="minorHAnsi"/>
          <w:noProof/>
          <w:sz w:val="24"/>
          <w:szCs w:val="24"/>
        </w:rPr>
      </w:pPr>
      <w:r>
        <w:rPr>
          <w:rFonts w:cstheme="minorHAnsi"/>
          <w:noProof/>
          <w:sz w:val="24"/>
          <w:szCs w:val="24"/>
        </w:rPr>
        <w:t xml:space="preserve">impact on the reputation of the Diocese or its parishes and </w:t>
      </w:r>
      <w:r w:rsidRPr="00912EF5">
        <w:rPr>
          <w:rFonts w:cstheme="minorHAnsi"/>
          <w:noProof/>
          <w:sz w:val="24"/>
          <w:szCs w:val="24"/>
        </w:rPr>
        <w:t>apostolates</w:t>
      </w:r>
      <w:r>
        <w:rPr>
          <w:rFonts w:cstheme="minorHAnsi"/>
          <w:noProof/>
          <w:sz w:val="24"/>
          <w:szCs w:val="24"/>
        </w:rPr>
        <w:t xml:space="preserve"> and on future giving.</w:t>
      </w:r>
    </w:p>
    <w:p w14:paraId="11CF3A93" w14:textId="77777777" w:rsidR="00912EF5" w:rsidRDefault="00912EF5" w:rsidP="00912EF5">
      <w:pPr>
        <w:pStyle w:val="ListParagraph"/>
        <w:numPr>
          <w:ilvl w:val="0"/>
          <w:numId w:val="2"/>
        </w:numPr>
        <w:spacing w:after="0"/>
        <w:rPr>
          <w:rFonts w:cstheme="minorHAnsi"/>
          <w:noProof/>
          <w:sz w:val="24"/>
          <w:szCs w:val="24"/>
        </w:rPr>
      </w:pPr>
      <w:r>
        <w:rPr>
          <w:rFonts w:cstheme="minorHAnsi"/>
          <w:noProof/>
          <w:sz w:val="24"/>
          <w:szCs w:val="24"/>
        </w:rPr>
        <w:t>administrative difficulty or expense in relation to value; and</w:t>
      </w:r>
    </w:p>
    <w:p w14:paraId="5606C8D5" w14:textId="77777777" w:rsidR="00912EF5" w:rsidRDefault="00912EF5" w:rsidP="00912EF5">
      <w:pPr>
        <w:pStyle w:val="ListParagraph"/>
        <w:numPr>
          <w:ilvl w:val="0"/>
          <w:numId w:val="2"/>
        </w:numPr>
        <w:spacing w:after="0"/>
        <w:rPr>
          <w:rFonts w:cstheme="minorHAnsi"/>
          <w:noProof/>
          <w:sz w:val="24"/>
          <w:szCs w:val="24"/>
        </w:rPr>
      </w:pPr>
      <w:r>
        <w:rPr>
          <w:rFonts w:cstheme="minorHAnsi"/>
          <w:noProof/>
          <w:sz w:val="24"/>
          <w:szCs w:val="24"/>
        </w:rPr>
        <w:t>alignment with prior practice.</w:t>
      </w:r>
    </w:p>
    <w:p w14:paraId="5D536C64" w14:textId="77777777" w:rsidR="00912EF5" w:rsidRDefault="00912EF5" w:rsidP="00912EF5">
      <w:pPr>
        <w:spacing w:after="0"/>
        <w:rPr>
          <w:rFonts w:cstheme="minorHAnsi"/>
          <w:noProof/>
          <w:sz w:val="24"/>
          <w:szCs w:val="24"/>
        </w:rPr>
      </w:pPr>
    </w:p>
    <w:p w14:paraId="64723070" w14:textId="77777777" w:rsidR="00912EF5" w:rsidRDefault="00912EF5" w:rsidP="00912EF5">
      <w:pPr>
        <w:spacing w:after="0"/>
        <w:jc w:val="both"/>
        <w:rPr>
          <w:rFonts w:cstheme="minorHAnsi"/>
          <w:noProof/>
          <w:sz w:val="24"/>
          <w:szCs w:val="24"/>
          <w:u w:val="single"/>
        </w:rPr>
      </w:pPr>
      <w:r>
        <w:rPr>
          <w:rFonts w:cstheme="minorHAnsi"/>
          <w:noProof/>
          <w:sz w:val="24"/>
          <w:szCs w:val="24"/>
          <w:u w:val="single"/>
        </w:rPr>
        <w:t>Legal and Ethical Considerations</w:t>
      </w:r>
    </w:p>
    <w:p w14:paraId="0BB9190C" w14:textId="77777777" w:rsidR="00912EF5" w:rsidRDefault="00912EF5" w:rsidP="00912EF5">
      <w:pPr>
        <w:spacing w:after="0"/>
        <w:jc w:val="both"/>
        <w:rPr>
          <w:rFonts w:cstheme="minorHAnsi"/>
          <w:noProof/>
          <w:sz w:val="24"/>
          <w:szCs w:val="24"/>
          <w:u w:val="single"/>
        </w:rPr>
      </w:pPr>
    </w:p>
    <w:p w14:paraId="5702AB76" w14:textId="03EE898E" w:rsidR="00912EF5" w:rsidRDefault="00912EF5" w:rsidP="00912EF5">
      <w:pPr>
        <w:spacing w:after="0"/>
        <w:jc w:val="both"/>
        <w:rPr>
          <w:rFonts w:cstheme="minorHAnsi"/>
          <w:noProof/>
          <w:sz w:val="24"/>
          <w:szCs w:val="24"/>
        </w:rPr>
      </w:pPr>
      <w:r>
        <w:rPr>
          <w:rFonts w:cstheme="minorHAnsi"/>
          <w:noProof/>
          <w:sz w:val="24"/>
          <w:szCs w:val="24"/>
        </w:rPr>
        <w:t xml:space="preserve">In accordance with the </w:t>
      </w:r>
      <w:r>
        <w:rPr>
          <w:rFonts w:cstheme="minorHAnsi"/>
          <w:i/>
          <w:iCs/>
          <w:noProof/>
          <w:sz w:val="24"/>
          <w:szCs w:val="24"/>
        </w:rPr>
        <w:t xml:space="preserve">Donor Bill of Rights </w:t>
      </w:r>
      <w:r>
        <w:rPr>
          <w:rFonts w:cstheme="minorHAnsi"/>
          <w:noProof/>
          <w:sz w:val="24"/>
          <w:szCs w:val="24"/>
        </w:rPr>
        <w:t>(Created by the Association of Fundraising Professionals), the Diocese is committed to treating donors in a professional, ethical and fair manner and endeavors to provide materials that educate and inform prospective donors and their advisors about ways to give.  When</w:t>
      </w:r>
      <w:r w:rsidR="00F253D3">
        <w:rPr>
          <w:rFonts w:cstheme="minorHAnsi"/>
          <w:noProof/>
          <w:sz w:val="24"/>
          <w:szCs w:val="24"/>
        </w:rPr>
        <w:t xml:space="preserve"> </w:t>
      </w:r>
      <w:r>
        <w:rPr>
          <w:rFonts w:cstheme="minorHAnsi"/>
          <w:noProof/>
          <w:sz w:val="24"/>
          <w:szCs w:val="24"/>
        </w:rPr>
        <w:t xml:space="preserve">advisors or counsel is employed or retained by the Diocese to prepare documents or render advice regarding a donation, they are acting on behalf of the Diocese and not the donor.  The donor remains responsible for obtaining advice from his/her own legal and financial counsel for the protection of his/her interests, including </w:t>
      </w:r>
      <w:r>
        <w:rPr>
          <w:rFonts w:cstheme="minorHAnsi"/>
          <w:noProof/>
          <w:sz w:val="24"/>
          <w:szCs w:val="24"/>
        </w:rPr>
        <w:lastRenderedPageBreak/>
        <w:t>tax and estate planning implications.  The Diocese strongly encourages donors to seek appopriate counsel.</w:t>
      </w:r>
    </w:p>
    <w:p w14:paraId="1C78C05C" w14:textId="399FA819" w:rsidR="00912EF5" w:rsidRDefault="00912EF5" w:rsidP="00912EF5">
      <w:pPr>
        <w:spacing w:after="0"/>
        <w:jc w:val="both"/>
        <w:rPr>
          <w:rFonts w:cstheme="minorHAnsi"/>
          <w:noProof/>
          <w:sz w:val="24"/>
          <w:szCs w:val="24"/>
        </w:rPr>
      </w:pPr>
      <w:r>
        <w:rPr>
          <w:rFonts w:cstheme="minorHAnsi"/>
          <w:noProof/>
          <w:sz w:val="24"/>
          <w:szCs w:val="24"/>
        </w:rPr>
        <w:t>The Diocese does not pay fe</w:t>
      </w:r>
      <w:r>
        <w:rPr>
          <w:rFonts w:cstheme="minorHAnsi"/>
          <w:noProof/>
          <w:sz w:val="24"/>
          <w:szCs w:val="24"/>
        </w:rPr>
        <w:t>e</w:t>
      </w:r>
      <w:r>
        <w:rPr>
          <w:rFonts w:cstheme="minorHAnsi"/>
          <w:noProof/>
          <w:sz w:val="24"/>
          <w:szCs w:val="24"/>
        </w:rPr>
        <w:t>s or commissions to any person as consideration for directing a gift to the Diocese nor will the Diocese compensate any fundraiser based directly on a percentage of funds raised or on a contingent basis.</w:t>
      </w:r>
    </w:p>
    <w:p w14:paraId="5F7851E0" w14:textId="77777777" w:rsidR="00912EF5" w:rsidRDefault="00912EF5" w:rsidP="00912EF5">
      <w:pPr>
        <w:spacing w:after="0"/>
        <w:jc w:val="both"/>
        <w:rPr>
          <w:rFonts w:cstheme="minorHAnsi"/>
          <w:noProof/>
          <w:sz w:val="24"/>
          <w:szCs w:val="24"/>
        </w:rPr>
      </w:pPr>
    </w:p>
    <w:p w14:paraId="25E9F104" w14:textId="77777777" w:rsidR="00912EF5" w:rsidRDefault="00912EF5" w:rsidP="00912EF5">
      <w:pPr>
        <w:spacing w:after="0"/>
        <w:jc w:val="both"/>
        <w:rPr>
          <w:rFonts w:cstheme="minorHAnsi"/>
          <w:noProof/>
          <w:sz w:val="24"/>
          <w:szCs w:val="24"/>
        </w:rPr>
      </w:pPr>
      <w:r>
        <w:rPr>
          <w:rFonts w:cstheme="minorHAnsi"/>
          <w:noProof/>
          <w:sz w:val="24"/>
          <w:szCs w:val="24"/>
        </w:rPr>
        <w:t>The Diocese does not endorse any professional or  fiduciary services.</w:t>
      </w:r>
    </w:p>
    <w:p w14:paraId="1ACFFCD9" w14:textId="77777777" w:rsidR="00912EF5" w:rsidRDefault="00912EF5" w:rsidP="00912EF5">
      <w:pPr>
        <w:spacing w:after="0"/>
        <w:jc w:val="both"/>
        <w:rPr>
          <w:rFonts w:cstheme="minorHAnsi"/>
          <w:noProof/>
          <w:sz w:val="24"/>
          <w:szCs w:val="24"/>
        </w:rPr>
      </w:pPr>
    </w:p>
    <w:p w14:paraId="3823D4DE" w14:textId="77777777" w:rsidR="00912EF5" w:rsidRDefault="00912EF5" w:rsidP="00912EF5">
      <w:pPr>
        <w:spacing w:after="0"/>
        <w:jc w:val="both"/>
        <w:rPr>
          <w:rFonts w:cstheme="minorHAnsi"/>
          <w:noProof/>
          <w:sz w:val="24"/>
          <w:szCs w:val="24"/>
          <w:u w:val="single"/>
        </w:rPr>
      </w:pPr>
      <w:r>
        <w:rPr>
          <w:rFonts w:cstheme="minorHAnsi"/>
          <w:noProof/>
          <w:sz w:val="24"/>
          <w:szCs w:val="24"/>
          <w:u w:val="single"/>
        </w:rPr>
        <w:t>Gift Acceptance Committee</w:t>
      </w:r>
    </w:p>
    <w:p w14:paraId="51AA1FCA" w14:textId="77777777" w:rsidR="00912EF5" w:rsidRDefault="00912EF5" w:rsidP="00912EF5">
      <w:pPr>
        <w:spacing w:after="0"/>
        <w:jc w:val="both"/>
        <w:rPr>
          <w:rFonts w:cstheme="minorHAnsi"/>
          <w:noProof/>
          <w:sz w:val="24"/>
          <w:szCs w:val="24"/>
          <w:u w:val="single"/>
        </w:rPr>
      </w:pPr>
    </w:p>
    <w:p w14:paraId="06926BBE" w14:textId="77777777" w:rsidR="00912EF5" w:rsidRDefault="00912EF5" w:rsidP="00912EF5">
      <w:pPr>
        <w:spacing w:after="0"/>
        <w:jc w:val="both"/>
        <w:rPr>
          <w:rFonts w:cstheme="minorHAnsi"/>
          <w:noProof/>
          <w:sz w:val="24"/>
          <w:szCs w:val="24"/>
        </w:rPr>
      </w:pPr>
      <w:r>
        <w:rPr>
          <w:rFonts w:cstheme="minorHAnsi"/>
          <w:noProof/>
          <w:sz w:val="24"/>
          <w:szCs w:val="24"/>
        </w:rPr>
        <w:t>The members of the Gift Acceptance Committee are:</w:t>
      </w:r>
    </w:p>
    <w:p w14:paraId="3A3C05F5" w14:textId="77777777" w:rsidR="00912EF5" w:rsidRDefault="00912EF5" w:rsidP="00912EF5">
      <w:pPr>
        <w:pStyle w:val="ListParagraph"/>
        <w:numPr>
          <w:ilvl w:val="0"/>
          <w:numId w:val="3"/>
        </w:numPr>
        <w:spacing w:after="0"/>
        <w:jc w:val="both"/>
        <w:rPr>
          <w:rFonts w:cstheme="minorHAnsi"/>
          <w:noProof/>
          <w:sz w:val="24"/>
          <w:szCs w:val="24"/>
        </w:rPr>
      </w:pPr>
      <w:r>
        <w:rPr>
          <w:rFonts w:cstheme="minorHAnsi"/>
          <w:noProof/>
          <w:sz w:val="24"/>
          <w:szCs w:val="24"/>
        </w:rPr>
        <w:t>Chief Financial Officer</w:t>
      </w:r>
    </w:p>
    <w:p w14:paraId="2BBD48BE" w14:textId="77777777" w:rsidR="00912EF5" w:rsidRDefault="00912EF5" w:rsidP="00912EF5">
      <w:pPr>
        <w:pStyle w:val="ListParagraph"/>
        <w:numPr>
          <w:ilvl w:val="0"/>
          <w:numId w:val="3"/>
        </w:numPr>
        <w:spacing w:after="0"/>
        <w:jc w:val="both"/>
        <w:rPr>
          <w:rFonts w:cstheme="minorHAnsi"/>
          <w:noProof/>
          <w:sz w:val="24"/>
          <w:szCs w:val="24"/>
        </w:rPr>
      </w:pPr>
      <w:r w:rsidRPr="7019AC1D">
        <w:rPr>
          <w:noProof/>
          <w:sz w:val="24"/>
          <w:szCs w:val="24"/>
        </w:rPr>
        <w:t xml:space="preserve">Vicar General </w:t>
      </w:r>
    </w:p>
    <w:p w14:paraId="179C7878" w14:textId="77777777" w:rsidR="00912EF5" w:rsidRDefault="00912EF5" w:rsidP="00912EF5">
      <w:pPr>
        <w:spacing w:after="0"/>
        <w:jc w:val="both"/>
        <w:rPr>
          <w:noProof/>
          <w:sz w:val="24"/>
          <w:szCs w:val="24"/>
        </w:rPr>
      </w:pPr>
    </w:p>
    <w:p w14:paraId="68C64618" w14:textId="77777777" w:rsidR="00912EF5" w:rsidRDefault="00912EF5" w:rsidP="00912EF5">
      <w:pPr>
        <w:spacing w:after="0"/>
        <w:jc w:val="both"/>
        <w:rPr>
          <w:rFonts w:cstheme="minorHAnsi"/>
          <w:noProof/>
          <w:sz w:val="24"/>
          <w:szCs w:val="24"/>
        </w:rPr>
      </w:pPr>
      <w:r>
        <w:rPr>
          <w:rFonts w:cstheme="minorHAnsi"/>
          <w:noProof/>
          <w:sz w:val="24"/>
          <w:szCs w:val="24"/>
        </w:rPr>
        <w:t>The Committee may review and approve the acceptance of proposed gifts in person or through virtual meetings.  Approval may be granted by a Consensus.  Approval may be granted subject to any conditions deemed appropriate by the Committee.</w:t>
      </w:r>
    </w:p>
    <w:p w14:paraId="197BF0E5" w14:textId="77777777" w:rsidR="00912EF5" w:rsidRDefault="00912EF5" w:rsidP="00912EF5">
      <w:pPr>
        <w:spacing w:after="0"/>
        <w:jc w:val="both"/>
        <w:rPr>
          <w:rFonts w:cstheme="minorHAnsi"/>
          <w:noProof/>
          <w:sz w:val="24"/>
          <w:szCs w:val="24"/>
        </w:rPr>
      </w:pPr>
    </w:p>
    <w:p w14:paraId="42D5436E" w14:textId="77777777" w:rsidR="00912EF5" w:rsidRDefault="00912EF5" w:rsidP="00912EF5">
      <w:pPr>
        <w:spacing w:after="0"/>
        <w:jc w:val="both"/>
        <w:rPr>
          <w:rFonts w:cstheme="minorHAnsi"/>
          <w:noProof/>
          <w:sz w:val="24"/>
          <w:szCs w:val="24"/>
          <w:u w:val="single"/>
        </w:rPr>
      </w:pPr>
      <w:r>
        <w:rPr>
          <w:rFonts w:cstheme="minorHAnsi"/>
          <w:noProof/>
          <w:sz w:val="24"/>
          <w:szCs w:val="24"/>
          <w:u w:val="single"/>
        </w:rPr>
        <w:t>Gifts Requiring Gift Acceptance Committee Approval</w:t>
      </w:r>
    </w:p>
    <w:p w14:paraId="0A889C52"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 xml:space="preserve"> Real estate</w:t>
      </w:r>
    </w:p>
    <w:p w14:paraId="35E1A299"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Closely-held and non-publicly traded securities</w:t>
      </w:r>
    </w:p>
    <w:p w14:paraId="2C2792E3"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Watercraft</w:t>
      </w:r>
    </w:p>
    <w:p w14:paraId="053AD700"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Unusual types of property (e.g. art collections )</w:t>
      </w:r>
    </w:p>
    <w:p w14:paraId="3D56C7E2"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Partial ownership interests (e.g. ownership percentage or subject to retained rights)</w:t>
      </w:r>
    </w:p>
    <w:p w14:paraId="453EFB5F"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Gifts that require the Diocese to act as trustee or in any fiduciary capacity, or to assume financial or other obligations</w:t>
      </w:r>
    </w:p>
    <w:p w14:paraId="1C3E5649"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Gifts that require financing or purchase by the Diocese (e.g. bargain sale)</w:t>
      </w:r>
    </w:p>
    <w:p w14:paraId="1E810224"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Gifts that require the Diocese to retain ownership of the property for a specificed time period.</w:t>
      </w:r>
    </w:p>
    <w:p w14:paraId="563BEDD4" w14:textId="77777777" w:rsidR="00912EF5" w:rsidRDefault="00912EF5" w:rsidP="00912EF5">
      <w:pPr>
        <w:pStyle w:val="ListParagraph"/>
        <w:numPr>
          <w:ilvl w:val="0"/>
          <w:numId w:val="4"/>
        </w:numPr>
        <w:spacing w:after="0"/>
        <w:jc w:val="both"/>
        <w:rPr>
          <w:rFonts w:cstheme="minorHAnsi"/>
          <w:noProof/>
          <w:sz w:val="24"/>
          <w:szCs w:val="24"/>
        </w:rPr>
      </w:pPr>
      <w:r>
        <w:rPr>
          <w:rFonts w:cstheme="minorHAnsi"/>
          <w:noProof/>
          <w:sz w:val="24"/>
          <w:szCs w:val="24"/>
        </w:rPr>
        <w:t>Gifts subject to unusal restrictions impacting value, use, or ease of administration</w:t>
      </w:r>
    </w:p>
    <w:p w14:paraId="541FB42F" w14:textId="77777777" w:rsidR="00912EF5" w:rsidRDefault="00912EF5" w:rsidP="00912EF5">
      <w:pPr>
        <w:rPr>
          <w:noProof/>
        </w:rPr>
      </w:pPr>
    </w:p>
    <w:p w14:paraId="5F504491" w14:textId="038B9F82" w:rsidR="00912EF5" w:rsidRPr="00912EF5" w:rsidRDefault="00912EF5" w:rsidP="00912EF5">
      <w:pPr>
        <w:rPr>
          <w:noProof/>
          <w:sz w:val="24"/>
          <w:szCs w:val="24"/>
          <w:u w:val="single"/>
        </w:rPr>
      </w:pPr>
      <w:r w:rsidRPr="00912EF5">
        <w:rPr>
          <w:noProof/>
          <w:sz w:val="24"/>
          <w:szCs w:val="24"/>
          <w:u w:val="single"/>
        </w:rPr>
        <w:t>Approval of Retention or Co</w:t>
      </w:r>
      <w:r w:rsidR="002B0237">
        <w:rPr>
          <w:noProof/>
          <w:sz w:val="24"/>
          <w:szCs w:val="24"/>
          <w:u w:val="single"/>
        </w:rPr>
        <w:t>n</w:t>
      </w:r>
      <w:r w:rsidRPr="00912EF5">
        <w:rPr>
          <w:noProof/>
          <w:sz w:val="24"/>
          <w:szCs w:val="24"/>
          <w:u w:val="single"/>
        </w:rPr>
        <w:t>temporaneous Sale</w:t>
      </w:r>
    </w:p>
    <w:p w14:paraId="2563522F" w14:textId="77777777" w:rsidR="00912EF5" w:rsidRDefault="00912EF5" w:rsidP="00912EF5">
      <w:pPr>
        <w:rPr>
          <w:noProof/>
        </w:rPr>
      </w:pPr>
      <w:r>
        <w:rPr>
          <w:noProof/>
        </w:rPr>
        <w:t>Any donor-imposed condition that the ownership of the donated property be retained by the Diocese for a specified time period must be approved by the Gift Acceptance Committee.</w:t>
      </w:r>
    </w:p>
    <w:p w14:paraId="6E5490F0" w14:textId="3E78BBF2" w:rsidR="00912EF5" w:rsidRPr="009F4C76" w:rsidRDefault="00912EF5" w:rsidP="00912EF5">
      <w:pPr>
        <w:rPr>
          <w:noProof/>
        </w:rPr>
      </w:pPr>
      <w:r>
        <w:rPr>
          <w:noProof/>
        </w:rPr>
        <w:t xml:space="preserve">At the time of acceptance of certain gifts, a third-party may stand ready to immediately purchase the donated property from the Diocese.  Under such circumstances, as part of its review of the proposed donation, the Gift Acceptance Committee is authorized to approve the sale of the </w:t>
      </w:r>
      <w:r>
        <w:rPr>
          <w:noProof/>
        </w:rPr>
        <w:lastRenderedPageBreak/>
        <w:t>donated property if deemed to be in the best interests of the Diocese and while observing formalities of civil and canon law</w:t>
      </w:r>
    </w:p>
    <w:p w14:paraId="3D494C69" w14:textId="77777777" w:rsidR="00912EF5" w:rsidRPr="00C9177B" w:rsidRDefault="00912EF5" w:rsidP="00912EF5">
      <w:pPr>
        <w:spacing w:after="0"/>
        <w:jc w:val="both"/>
        <w:rPr>
          <w:rFonts w:cstheme="minorHAnsi"/>
          <w:noProof/>
          <w:sz w:val="24"/>
          <w:szCs w:val="24"/>
        </w:rPr>
      </w:pPr>
    </w:p>
    <w:p w14:paraId="13A0F298" w14:textId="77777777" w:rsidR="00912EF5" w:rsidRDefault="00912EF5"/>
    <w:p w14:paraId="0A0EA276" w14:textId="30FB491D" w:rsidR="00985B4F" w:rsidRDefault="00985B4F">
      <w:r>
        <w:t>Last Edited: 1/7/2025 – 1:12pm</w:t>
      </w:r>
    </w:p>
    <w:p w14:paraId="17EB2E9B" w14:textId="29D74467" w:rsidR="00985B4F" w:rsidRDefault="00985B4F">
      <w:r>
        <w:t>Approved JCB, GL, Fr.JD</w:t>
      </w:r>
    </w:p>
    <w:sectPr w:rsidR="00985B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F934" w14:textId="77777777" w:rsidR="00236C9D" w:rsidRDefault="00236C9D" w:rsidP="00985B4F">
      <w:pPr>
        <w:spacing w:after="0" w:line="240" w:lineRule="auto"/>
      </w:pPr>
      <w:r>
        <w:separator/>
      </w:r>
    </w:p>
  </w:endnote>
  <w:endnote w:type="continuationSeparator" w:id="0">
    <w:p w14:paraId="530E0984" w14:textId="77777777" w:rsidR="00236C9D" w:rsidRDefault="00236C9D" w:rsidP="0098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7875" w14:textId="77777777" w:rsidR="00236C9D" w:rsidRDefault="00236C9D" w:rsidP="00985B4F">
      <w:pPr>
        <w:spacing w:after="0" w:line="240" w:lineRule="auto"/>
      </w:pPr>
      <w:r>
        <w:separator/>
      </w:r>
    </w:p>
  </w:footnote>
  <w:footnote w:type="continuationSeparator" w:id="0">
    <w:p w14:paraId="7AE714D1" w14:textId="77777777" w:rsidR="00236C9D" w:rsidRDefault="00236C9D" w:rsidP="0098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3A32" w14:textId="59E8F0EC" w:rsidR="00985B4F" w:rsidRDefault="00985B4F" w:rsidP="00985B4F">
    <w:pPr>
      <w:pStyle w:val="Header"/>
      <w:jc w:val="center"/>
    </w:pPr>
    <w:r w:rsidRPr="00985B4F">
      <w:drawing>
        <wp:inline distT="0" distB="0" distL="0" distR="0" wp14:anchorId="586F8026" wp14:editId="7417D0BE">
          <wp:extent cx="4476750" cy="1080294"/>
          <wp:effectExtent l="0" t="0" r="0" b="5715"/>
          <wp:docPr id="106368621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86211" name="Picture 1" descr="A close up of a logo&#10;&#10;AI-generated content may be incorrect."/>
                  <pic:cNvPicPr/>
                </pic:nvPicPr>
                <pic:blipFill>
                  <a:blip r:embed="rId1"/>
                  <a:stretch>
                    <a:fillRect/>
                  </a:stretch>
                </pic:blipFill>
                <pic:spPr>
                  <a:xfrm>
                    <a:off x="0" y="0"/>
                    <a:ext cx="4490552" cy="1083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F68"/>
    <w:multiLevelType w:val="hybridMultilevel"/>
    <w:tmpl w:val="E408A9E2"/>
    <w:lvl w:ilvl="0" w:tplc="02142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F4012"/>
    <w:multiLevelType w:val="hybridMultilevel"/>
    <w:tmpl w:val="7126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64553"/>
    <w:multiLevelType w:val="hybridMultilevel"/>
    <w:tmpl w:val="63E0EF4E"/>
    <w:lvl w:ilvl="0" w:tplc="E7A2F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858C9"/>
    <w:multiLevelType w:val="hybridMultilevel"/>
    <w:tmpl w:val="634016BC"/>
    <w:lvl w:ilvl="0" w:tplc="D3200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559985">
    <w:abstractNumId w:val="0"/>
  </w:num>
  <w:num w:numId="2" w16cid:durableId="282612257">
    <w:abstractNumId w:val="2"/>
  </w:num>
  <w:num w:numId="3" w16cid:durableId="1829907350">
    <w:abstractNumId w:val="1"/>
  </w:num>
  <w:num w:numId="4" w16cid:durableId="18482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F5"/>
    <w:rsid w:val="00236C9D"/>
    <w:rsid w:val="002B0237"/>
    <w:rsid w:val="00912EF5"/>
    <w:rsid w:val="00985B4F"/>
    <w:rsid w:val="00C30F5F"/>
    <w:rsid w:val="00F0790F"/>
    <w:rsid w:val="00F2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BE49"/>
  <w15:chartTrackingRefBased/>
  <w15:docId w15:val="{68C419E8-1101-4F10-8BF4-86E716BC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F5"/>
    <w:pPr>
      <w:spacing w:line="256" w:lineRule="auto"/>
    </w:pPr>
    <w:rPr>
      <w:kern w:val="0"/>
      <w:sz w:val="22"/>
      <w:szCs w:val="22"/>
      <w14:ligatures w14:val="none"/>
    </w:rPr>
  </w:style>
  <w:style w:type="paragraph" w:styleId="Heading1">
    <w:name w:val="heading 1"/>
    <w:basedOn w:val="Normal"/>
    <w:next w:val="Normal"/>
    <w:link w:val="Heading1Char"/>
    <w:uiPriority w:val="9"/>
    <w:qFormat/>
    <w:rsid w:val="0091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EF5"/>
    <w:rPr>
      <w:rFonts w:eastAsiaTheme="majorEastAsia" w:cstheme="majorBidi"/>
      <w:color w:val="272727" w:themeColor="text1" w:themeTint="D8"/>
    </w:rPr>
  </w:style>
  <w:style w:type="paragraph" w:styleId="Title">
    <w:name w:val="Title"/>
    <w:basedOn w:val="Normal"/>
    <w:next w:val="Normal"/>
    <w:link w:val="TitleChar"/>
    <w:uiPriority w:val="10"/>
    <w:qFormat/>
    <w:rsid w:val="00912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EF5"/>
    <w:pPr>
      <w:spacing w:before="160"/>
      <w:jc w:val="center"/>
    </w:pPr>
    <w:rPr>
      <w:i/>
      <w:iCs/>
      <w:color w:val="404040" w:themeColor="text1" w:themeTint="BF"/>
    </w:rPr>
  </w:style>
  <w:style w:type="character" w:customStyle="1" w:styleId="QuoteChar">
    <w:name w:val="Quote Char"/>
    <w:basedOn w:val="DefaultParagraphFont"/>
    <w:link w:val="Quote"/>
    <w:uiPriority w:val="29"/>
    <w:rsid w:val="00912EF5"/>
    <w:rPr>
      <w:i/>
      <w:iCs/>
      <w:color w:val="404040" w:themeColor="text1" w:themeTint="BF"/>
    </w:rPr>
  </w:style>
  <w:style w:type="paragraph" w:styleId="ListParagraph">
    <w:name w:val="List Paragraph"/>
    <w:basedOn w:val="Normal"/>
    <w:uiPriority w:val="34"/>
    <w:qFormat/>
    <w:rsid w:val="00912EF5"/>
    <w:pPr>
      <w:ind w:left="720"/>
      <w:contextualSpacing/>
    </w:pPr>
  </w:style>
  <w:style w:type="character" w:styleId="IntenseEmphasis">
    <w:name w:val="Intense Emphasis"/>
    <w:basedOn w:val="DefaultParagraphFont"/>
    <w:uiPriority w:val="21"/>
    <w:qFormat/>
    <w:rsid w:val="00912EF5"/>
    <w:rPr>
      <w:i/>
      <w:iCs/>
      <w:color w:val="0F4761" w:themeColor="accent1" w:themeShade="BF"/>
    </w:rPr>
  </w:style>
  <w:style w:type="paragraph" w:styleId="IntenseQuote">
    <w:name w:val="Intense Quote"/>
    <w:basedOn w:val="Normal"/>
    <w:next w:val="Normal"/>
    <w:link w:val="IntenseQuoteChar"/>
    <w:uiPriority w:val="30"/>
    <w:qFormat/>
    <w:rsid w:val="0091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EF5"/>
    <w:rPr>
      <w:i/>
      <w:iCs/>
      <w:color w:val="0F4761" w:themeColor="accent1" w:themeShade="BF"/>
    </w:rPr>
  </w:style>
  <w:style w:type="character" w:styleId="IntenseReference">
    <w:name w:val="Intense Reference"/>
    <w:basedOn w:val="DefaultParagraphFont"/>
    <w:uiPriority w:val="32"/>
    <w:qFormat/>
    <w:rsid w:val="00912EF5"/>
    <w:rPr>
      <w:b/>
      <w:bCs/>
      <w:smallCaps/>
      <w:color w:val="0F4761" w:themeColor="accent1" w:themeShade="BF"/>
      <w:spacing w:val="5"/>
    </w:rPr>
  </w:style>
  <w:style w:type="paragraph" w:styleId="Header">
    <w:name w:val="header"/>
    <w:basedOn w:val="Normal"/>
    <w:link w:val="HeaderChar"/>
    <w:uiPriority w:val="99"/>
    <w:unhideWhenUsed/>
    <w:rsid w:val="0098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4F"/>
    <w:rPr>
      <w:kern w:val="0"/>
      <w:sz w:val="22"/>
      <w:szCs w:val="22"/>
      <w14:ligatures w14:val="none"/>
    </w:rPr>
  </w:style>
  <w:style w:type="paragraph" w:styleId="Footer">
    <w:name w:val="footer"/>
    <w:basedOn w:val="Normal"/>
    <w:link w:val="FooterChar"/>
    <w:uiPriority w:val="99"/>
    <w:unhideWhenUsed/>
    <w:rsid w:val="0098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B4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Berghausen</dc:creator>
  <cp:keywords/>
  <dc:description/>
  <cp:lastModifiedBy>Joseph Berghausen</cp:lastModifiedBy>
  <cp:revision>3</cp:revision>
  <dcterms:created xsi:type="dcterms:W3CDTF">2026-01-07T19:08:00Z</dcterms:created>
  <dcterms:modified xsi:type="dcterms:W3CDTF">2026-01-07T19:13:00Z</dcterms:modified>
</cp:coreProperties>
</file>